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FE" w:rsidRDefault="005545FE" w:rsidP="005545FE">
      <w:pPr>
        <w:pStyle w:val="Betarp"/>
        <w:jc w:val="center"/>
        <w:rPr>
          <w:rFonts w:ascii="Times New Roman" w:hAnsi="Times New Roman" w:cs="Times New Roman"/>
          <w:sz w:val="18"/>
          <w:szCs w:val="18"/>
        </w:rPr>
      </w:pPr>
      <w:r>
        <w:rPr>
          <w:rFonts w:ascii="Times New Roman" w:hAnsi="Times New Roman" w:cs="Times New Roman"/>
          <w:sz w:val="18"/>
          <w:szCs w:val="18"/>
        </w:rPr>
        <w:t xml:space="preserve">                                                                                                   Vilniaus lopšelio – darželis Molinukas</w:t>
      </w:r>
    </w:p>
    <w:p w:rsidR="005545FE" w:rsidRDefault="005545FE" w:rsidP="005545FE">
      <w:pPr>
        <w:pStyle w:val="Betarp"/>
        <w:jc w:val="center"/>
        <w:rPr>
          <w:rFonts w:ascii="Times New Roman" w:hAnsi="Times New Roman" w:cs="Times New Roman"/>
          <w:sz w:val="18"/>
          <w:szCs w:val="18"/>
        </w:rPr>
      </w:pPr>
      <w:r>
        <w:rPr>
          <w:rFonts w:ascii="Times New Roman" w:hAnsi="Times New Roman" w:cs="Times New Roman"/>
          <w:sz w:val="18"/>
          <w:szCs w:val="18"/>
        </w:rPr>
        <w:t xml:space="preserve">                                                                                                 direktoriaus 2020 m. balandžio 27 d.</w:t>
      </w:r>
    </w:p>
    <w:p w:rsidR="005545FE" w:rsidRPr="005545FE" w:rsidRDefault="005545FE" w:rsidP="005545FE">
      <w:pPr>
        <w:pStyle w:val="Betarp"/>
        <w:jc w:val="center"/>
        <w:rPr>
          <w:rFonts w:ascii="Times New Roman" w:hAnsi="Times New Roman" w:cs="Times New Roman"/>
          <w:sz w:val="18"/>
          <w:szCs w:val="18"/>
        </w:rPr>
      </w:pPr>
      <w:r>
        <w:rPr>
          <w:rFonts w:ascii="Times New Roman" w:hAnsi="Times New Roman" w:cs="Times New Roman"/>
          <w:sz w:val="18"/>
          <w:szCs w:val="18"/>
        </w:rPr>
        <w:t xml:space="preserve">                                                                                                     įsakymo </w:t>
      </w:r>
      <w:r>
        <w:rPr>
          <w:rFonts w:ascii="Times New Roman" w:hAnsi="Times New Roman" w:cs="Times New Roman"/>
          <w:color w:val="000000" w:themeColor="text1"/>
          <w:sz w:val="18"/>
          <w:szCs w:val="18"/>
        </w:rPr>
        <w:t>Nr. V- 29 (1.7) , priedas Nr.6</w:t>
      </w:r>
    </w:p>
    <w:p w:rsidR="009215E0" w:rsidRPr="005545FE" w:rsidRDefault="00647653" w:rsidP="005545FE">
      <w:pPr>
        <w:pStyle w:val="Betarp"/>
        <w:jc w:val="center"/>
        <w:rPr>
          <w:rFonts w:ascii="Times New Roman" w:hAnsi="Times New Roman" w:cs="Times New Roman"/>
          <w:b/>
          <w:sz w:val="32"/>
          <w:szCs w:val="32"/>
          <w:lang w:eastAsia="lt-LT"/>
        </w:rPr>
      </w:pPr>
      <w:r w:rsidRPr="005545FE">
        <w:rPr>
          <w:rFonts w:ascii="Times New Roman" w:hAnsi="Times New Roman" w:cs="Times New Roman"/>
          <w:b/>
          <w:sz w:val="32"/>
          <w:szCs w:val="32"/>
          <w:lang w:eastAsia="lt-LT"/>
        </w:rPr>
        <w:t>KAIP APSISAUGOTI NUO VIRUSŲ:</w:t>
      </w:r>
    </w:p>
    <w:p w:rsidR="00E95799" w:rsidRDefault="00647653" w:rsidP="005545FE">
      <w:pPr>
        <w:pStyle w:val="Betarp"/>
        <w:jc w:val="center"/>
        <w:rPr>
          <w:rFonts w:ascii="Times New Roman" w:hAnsi="Times New Roman" w:cs="Times New Roman"/>
          <w:b/>
          <w:sz w:val="32"/>
          <w:szCs w:val="32"/>
          <w:lang w:eastAsia="lt-LT"/>
        </w:rPr>
      </w:pPr>
      <w:r w:rsidRPr="005545FE">
        <w:rPr>
          <w:rFonts w:ascii="Times New Roman" w:hAnsi="Times New Roman" w:cs="Times New Roman"/>
          <w:b/>
          <w:sz w:val="32"/>
          <w:szCs w:val="32"/>
          <w:lang w:eastAsia="lt-LT"/>
        </w:rPr>
        <w:t>PAGRINDINĖS PROFILAKTIKOS PRIEMONĖS</w:t>
      </w:r>
    </w:p>
    <w:p w:rsidR="005545FE" w:rsidRPr="005545FE" w:rsidRDefault="005545FE" w:rsidP="005545FE">
      <w:pPr>
        <w:pStyle w:val="Betarp"/>
        <w:jc w:val="center"/>
        <w:rPr>
          <w:rFonts w:ascii="Times New Roman" w:hAnsi="Times New Roman" w:cs="Times New Roman"/>
          <w:b/>
          <w:sz w:val="32"/>
          <w:szCs w:val="32"/>
          <w:lang w:eastAsia="lt-LT"/>
        </w:rPr>
      </w:pPr>
    </w:p>
    <w:p w:rsidR="00E95799" w:rsidRPr="005545FE" w:rsidRDefault="009215E0" w:rsidP="005545FE">
      <w:pPr>
        <w:pStyle w:val="Betarp"/>
        <w:rPr>
          <w:rFonts w:ascii="Times New Roman" w:hAnsi="Times New Roman" w:cs="Times New Roman"/>
          <w:b/>
          <w:sz w:val="32"/>
          <w:szCs w:val="32"/>
          <w:lang w:eastAsia="lt-LT"/>
        </w:rPr>
      </w:pPr>
      <w:r w:rsidRPr="005545FE">
        <w:rPr>
          <w:rFonts w:ascii="Times New Roman" w:hAnsi="Times New Roman" w:cs="Times New Roman"/>
          <w:b/>
          <w:sz w:val="32"/>
          <w:szCs w:val="32"/>
          <w:lang w:eastAsia="lt-LT"/>
        </w:rPr>
        <w:t>Rekomendacijos, kurių būtina</w:t>
      </w:r>
      <w:r w:rsidR="00647653" w:rsidRPr="005545FE">
        <w:rPr>
          <w:rFonts w:ascii="Times New Roman" w:hAnsi="Times New Roman" w:cs="Times New Roman"/>
          <w:b/>
          <w:sz w:val="32"/>
          <w:szCs w:val="32"/>
          <w:lang w:eastAsia="lt-LT"/>
        </w:rPr>
        <w:t xml:space="preserve"> laikytis</w:t>
      </w:r>
    </w:p>
    <w:p w:rsidR="00647653" w:rsidRPr="00647653" w:rsidRDefault="00647653" w:rsidP="00647653">
      <w:pPr>
        <w:spacing w:after="225" w:line="240" w:lineRule="auto"/>
        <w:jc w:val="both"/>
        <w:rPr>
          <w:rFonts w:ascii="Times New Roman" w:eastAsia="Times New Roman" w:hAnsi="Times New Roman" w:cs="Times New Roman"/>
          <w:i/>
          <w:sz w:val="28"/>
          <w:szCs w:val="28"/>
          <w:lang w:eastAsia="lt-LT"/>
        </w:rPr>
      </w:pPr>
      <w:r w:rsidRPr="00647653">
        <w:rPr>
          <w:rFonts w:ascii="Times New Roman" w:eastAsia="Times New Roman" w:hAnsi="Times New Roman" w:cs="Times New Roman"/>
          <w:sz w:val="28"/>
          <w:szCs w:val="28"/>
          <w:lang w:eastAsia="lt-LT"/>
        </w:rPr>
        <w:t>Siekian</w:t>
      </w:r>
      <w:r w:rsidR="009215E0" w:rsidRPr="00B80151">
        <w:rPr>
          <w:rFonts w:ascii="Times New Roman" w:eastAsia="Times New Roman" w:hAnsi="Times New Roman" w:cs="Times New Roman"/>
          <w:sz w:val="28"/>
          <w:szCs w:val="28"/>
          <w:lang w:eastAsia="lt-LT"/>
        </w:rPr>
        <w:t xml:space="preserve">t apsisaugoti nuo virusų, </w:t>
      </w:r>
      <w:r w:rsidRPr="00647653">
        <w:rPr>
          <w:rFonts w:ascii="Times New Roman" w:eastAsia="Times New Roman" w:hAnsi="Times New Roman" w:cs="Times New Roman"/>
          <w:sz w:val="28"/>
          <w:szCs w:val="28"/>
          <w:lang w:eastAsia="lt-LT"/>
        </w:rPr>
        <w:t xml:space="preserve"> yra svarbu laikytis bendrųjų profilaktikos priemonių rekomendacijų:</w:t>
      </w:r>
    </w:p>
    <w:p w:rsidR="00647653" w:rsidRPr="00647653" w:rsidRDefault="00647653" w:rsidP="006476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lt-LT"/>
        </w:rPr>
      </w:pPr>
      <w:r w:rsidRPr="00647653">
        <w:rPr>
          <w:rFonts w:ascii="Times New Roman" w:eastAsia="Times New Roman" w:hAnsi="Times New Roman" w:cs="Times New Roman"/>
          <w:sz w:val="28"/>
          <w:szCs w:val="28"/>
          <w:lang w:eastAsia="lt-LT"/>
        </w:rPr>
        <w:t>Kruopščiai ir dažnai plauti rankas muilu ir vandeniu. Jei nėra šalia muilo ir vandens, tada naudoti alkoholinį rankų dezinfekcinį skystį.</w:t>
      </w:r>
    </w:p>
    <w:p w:rsidR="00647653" w:rsidRPr="00647653" w:rsidRDefault="00647653" w:rsidP="006476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lt-LT"/>
        </w:rPr>
      </w:pPr>
      <w:r w:rsidRPr="00647653">
        <w:rPr>
          <w:rFonts w:ascii="Times New Roman" w:eastAsia="Times New Roman" w:hAnsi="Times New Roman" w:cs="Times New Roman"/>
          <w:sz w:val="28"/>
          <w:szCs w:val="28"/>
          <w:lang w:eastAsia="lt-LT"/>
        </w:rPr>
        <w:t>Neliesti akių, nosies ir burnos neplautomis rankomis.</w:t>
      </w:r>
    </w:p>
    <w:p w:rsidR="00647653" w:rsidRPr="00647653" w:rsidRDefault="00647653" w:rsidP="006476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lt-LT"/>
        </w:rPr>
      </w:pPr>
      <w:r w:rsidRPr="00647653">
        <w:rPr>
          <w:rFonts w:ascii="Times New Roman" w:eastAsia="Times New Roman" w:hAnsi="Times New Roman" w:cs="Times New Roman"/>
          <w:sz w:val="28"/>
          <w:szCs w:val="28"/>
          <w:lang w:eastAsia="lt-LT"/>
        </w:rPr>
        <w:t>Laikytis kosėjimo-čiaudėjimo etiketo: patariama kosint ar čiaudint prisidengti nosį ir burną vienkartine nosinaite, kurią nedelsiant reikia išmesti. Nesant galimybei prisidengti vienkartine nosinaite, čiaudėti ar kosėti rekomenduojama į vidinį alkūnės linkį.</w:t>
      </w:r>
    </w:p>
    <w:p w:rsidR="00647653" w:rsidRPr="00647653" w:rsidRDefault="00647653" w:rsidP="006476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lt-LT"/>
        </w:rPr>
      </w:pPr>
      <w:r w:rsidRPr="00647653">
        <w:rPr>
          <w:rFonts w:ascii="Times New Roman" w:eastAsia="Times New Roman" w:hAnsi="Times New Roman" w:cs="Times New Roman"/>
          <w:sz w:val="28"/>
          <w:szCs w:val="28"/>
          <w:lang w:eastAsia="lt-LT"/>
        </w:rPr>
        <w:t>Patalpas reguliariai vėdinti plačiai atvėrus langus ir tuomet, kai patalpoje nėra žmonių.</w:t>
      </w:r>
    </w:p>
    <w:p w:rsidR="005545FE" w:rsidRDefault="00647653" w:rsidP="005545F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lt-LT"/>
        </w:rPr>
      </w:pPr>
      <w:r w:rsidRPr="00647653">
        <w:rPr>
          <w:rFonts w:ascii="Times New Roman" w:eastAsia="Times New Roman" w:hAnsi="Times New Roman" w:cs="Times New Roman"/>
          <w:sz w:val="28"/>
          <w:szCs w:val="28"/>
          <w:lang w:eastAsia="lt-LT"/>
        </w:rPr>
        <w:t>Stalus, kėdes, palanges ir kitus paviršius valyti drėgnuoju būdu 2-3 kartus per dieną. Valymui pakanka vandens ir įprastinių valymo priemonių. Rekomenduojama naudoti vienkartines šluostes, kurias po panaudojimo reikia išmesti į sandarią šiukšlių dėžę.</w:t>
      </w:r>
    </w:p>
    <w:p w:rsidR="00647653" w:rsidRPr="005545FE" w:rsidRDefault="00647653" w:rsidP="005545F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lt-LT"/>
        </w:rPr>
      </w:pPr>
      <w:bookmarkStart w:id="0" w:name="_GoBack"/>
      <w:bookmarkEnd w:id="0"/>
      <w:r w:rsidRPr="005545FE">
        <w:rPr>
          <w:rFonts w:ascii="Times New Roman" w:eastAsia="Times New Roman" w:hAnsi="Times New Roman" w:cs="Times New Roman"/>
          <w:b/>
          <w:bCs/>
          <w:i/>
          <w:sz w:val="56"/>
          <w:szCs w:val="56"/>
          <w:lang w:eastAsia="lt-LT"/>
        </w:rPr>
        <w:t>Svarbiausia – rankų higiena</w:t>
      </w:r>
    </w:p>
    <w:p w:rsidR="009215E0" w:rsidRDefault="00647653" w:rsidP="00647653">
      <w:pPr>
        <w:spacing w:after="225" w:line="240" w:lineRule="auto"/>
        <w:jc w:val="both"/>
        <w:rPr>
          <w:rFonts w:ascii="Times New Roman" w:eastAsia="Times New Roman" w:hAnsi="Times New Roman" w:cs="Times New Roman"/>
          <w:sz w:val="28"/>
          <w:szCs w:val="28"/>
          <w:lang w:eastAsia="lt-LT"/>
        </w:rPr>
      </w:pPr>
      <w:r w:rsidRPr="00647653">
        <w:rPr>
          <w:rFonts w:ascii="Times New Roman" w:eastAsia="Times New Roman" w:hAnsi="Times New Roman" w:cs="Times New Roman"/>
          <w:sz w:val="28"/>
          <w:szCs w:val="28"/>
          <w:lang w:eastAsia="lt-LT"/>
        </w:rPr>
        <w:t>Svarbu rūpintis tinkama rankų higiena, nes ant mūsų rankų odos dauginasi įvairūs mikroorganizmai, kurių dauguma pavojingi mūsų sveikatai bei gali sukelti susirgimus. Rankas rekomenduojama kruopščiai ir dažnai plauti muilu ir tekančiu vandeniu, mažiausiai 20 s., ypač pasinaudojus tualetu, prieš valgį, išsišnypštus nosį, pakosėjus ar nusičiaudėjus. Todėl pri</w:t>
      </w:r>
      <w:r w:rsidR="00E95799" w:rsidRPr="00E95799">
        <w:rPr>
          <w:rFonts w:ascii="Times New Roman" w:eastAsia="Times New Roman" w:hAnsi="Times New Roman" w:cs="Times New Roman"/>
          <w:sz w:val="28"/>
          <w:szCs w:val="28"/>
          <w:lang w:eastAsia="lt-LT"/>
        </w:rPr>
        <w:t>mename žingsnius, kaip teisinga plauti rankas:</w:t>
      </w:r>
      <w:r w:rsidRPr="00647653">
        <w:rPr>
          <w:rFonts w:ascii="Times New Roman" w:eastAsia="Times New Roman" w:hAnsi="Times New Roman" w:cs="Times New Roman"/>
          <w:sz w:val="28"/>
          <w:szCs w:val="28"/>
          <w:lang w:eastAsia="lt-LT"/>
        </w:rPr>
        <w:t xml:space="preserve"> </w:t>
      </w:r>
    </w:p>
    <w:p w:rsidR="00647653" w:rsidRPr="00647653" w:rsidRDefault="00B80151" w:rsidP="00647653">
      <w:pPr>
        <w:spacing w:after="225" w:line="240" w:lineRule="auto"/>
        <w:jc w:val="both"/>
        <w:rPr>
          <w:rFonts w:ascii="Times New Roman" w:eastAsia="Times New Roman" w:hAnsi="Times New Roman" w:cs="Times New Roman"/>
          <w:sz w:val="28"/>
          <w:szCs w:val="28"/>
          <w:lang w:eastAsia="lt-LT"/>
        </w:rPr>
      </w:pPr>
      <w:r w:rsidRPr="00647653">
        <w:rPr>
          <w:rFonts w:ascii="Times New Roman" w:eastAsia="Times New Roman" w:hAnsi="Times New Roman" w:cs="Times New Roman"/>
          <w:noProof/>
          <w:color w:val="8BABBD"/>
          <w:sz w:val="24"/>
          <w:szCs w:val="24"/>
          <w:lang w:eastAsia="lt-LT"/>
        </w:rPr>
        <w:drawing>
          <wp:inline distT="0" distB="0" distL="0" distR="0" wp14:anchorId="125620E5" wp14:editId="0D389BFB">
            <wp:extent cx="4952034" cy="2445067"/>
            <wp:effectExtent l="0" t="0" r="1270" b="0"/>
            <wp:docPr id="7" name="Paveikslėlis 7" descr="https://www.vvsb.lt/wp-content/uploads/2020/02/Rank%C5%B3_plovimo_schema.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vsb.lt/wp-content/uploads/2020/02/Rank%C5%B3_plovimo_schema.p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4126" cy="2505350"/>
                    </a:xfrm>
                    <a:prstGeom prst="rect">
                      <a:avLst/>
                    </a:prstGeom>
                    <a:noFill/>
                    <a:ln>
                      <a:noFill/>
                    </a:ln>
                  </pic:spPr>
                </pic:pic>
              </a:graphicData>
            </a:graphic>
          </wp:inline>
        </w:drawing>
      </w:r>
    </w:p>
    <w:p w:rsidR="00647653"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lastRenderedPageBreak/>
        <w:t xml:space="preserve">1. </w:t>
      </w:r>
      <w:r w:rsidR="00647653" w:rsidRPr="00E95799">
        <w:rPr>
          <w:rFonts w:ascii="Times New Roman" w:hAnsi="Times New Roman" w:cs="Times New Roman"/>
          <w:sz w:val="28"/>
          <w:szCs w:val="28"/>
          <w:lang w:eastAsia="lt-LT"/>
        </w:rPr>
        <w:t>Rankas sudrėkinkite tekančiu vandeniu.</w:t>
      </w:r>
    </w:p>
    <w:p w:rsidR="00647653"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t xml:space="preserve">2. </w:t>
      </w:r>
      <w:r w:rsidR="00647653" w:rsidRPr="00E95799">
        <w:rPr>
          <w:rFonts w:ascii="Times New Roman" w:hAnsi="Times New Roman" w:cs="Times New Roman"/>
          <w:sz w:val="28"/>
          <w:szCs w:val="28"/>
          <w:lang w:eastAsia="lt-LT"/>
        </w:rPr>
        <w:t>Ant rankų užlašinkite nedidelį kiekį skysto rankų muilo.</w:t>
      </w:r>
    </w:p>
    <w:p w:rsidR="00647653"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t xml:space="preserve">3.  </w:t>
      </w:r>
      <w:r w:rsidR="00647653" w:rsidRPr="00E95799">
        <w:rPr>
          <w:rFonts w:ascii="Times New Roman" w:hAnsi="Times New Roman" w:cs="Times New Roman"/>
          <w:sz w:val="28"/>
          <w:szCs w:val="28"/>
          <w:lang w:eastAsia="lt-LT"/>
        </w:rPr>
        <w:t>Sukamaisiais ir trinamaisiais judesiais muiluokite išorines ir vidines rankų puses, riešus apie 20 s.</w:t>
      </w:r>
    </w:p>
    <w:p w:rsidR="00647653"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t>4.</w:t>
      </w:r>
      <w:r w:rsidR="00647653" w:rsidRPr="00E95799">
        <w:rPr>
          <w:rFonts w:ascii="Times New Roman" w:hAnsi="Times New Roman" w:cs="Times New Roman"/>
          <w:sz w:val="28"/>
          <w:szCs w:val="28"/>
          <w:lang w:eastAsia="lt-LT"/>
        </w:rPr>
        <w:t>Trinkite tarpupirščius, vidines ir išorinės delnų puses.</w:t>
      </w:r>
    </w:p>
    <w:p w:rsidR="00647653"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t xml:space="preserve">5. </w:t>
      </w:r>
      <w:r w:rsidR="00647653" w:rsidRPr="00E95799">
        <w:rPr>
          <w:rFonts w:ascii="Times New Roman" w:hAnsi="Times New Roman" w:cs="Times New Roman"/>
          <w:sz w:val="28"/>
          <w:szCs w:val="28"/>
          <w:lang w:eastAsia="lt-LT"/>
        </w:rPr>
        <w:t>Sukamaisiais judesiais trinkite sulenktus ir suglaustus pirštus kitos rankos delne.</w:t>
      </w:r>
    </w:p>
    <w:p w:rsidR="00647653"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t xml:space="preserve">6. </w:t>
      </w:r>
      <w:r w:rsidR="00647653" w:rsidRPr="00E95799">
        <w:rPr>
          <w:rFonts w:ascii="Times New Roman" w:hAnsi="Times New Roman" w:cs="Times New Roman"/>
          <w:sz w:val="28"/>
          <w:szCs w:val="28"/>
          <w:lang w:eastAsia="lt-LT"/>
        </w:rPr>
        <w:t>Sukamaisiais judesiais trinkite nykščius.</w:t>
      </w:r>
    </w:p>
    <w:p w:rsidR="00647653"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t xml:space="preserve">7. </w:t>
      </w:r>
      <w:r w:rsidR="00647653" w:rsidRPr="00E95799">
        <w:rPr>
          <w:rFonts w:ascii="Times New Roman" w:hAnsi="Times New Roman" w:cs="Times New Roman"/>
          <w:sz w:val="28"/>
          <w:szCs w:val="28"/>
          <w:lang w:eastAsia="lt-LT"/>
        </w:rPr>
        <w:t>Kruopščiai trinkite pirštų galiukus, panages.</w:t>
      </w:r>
    </w:p>
    <w:p w:rsidR="00647653"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t xml:space="preserve">8. </w:t>
      </w:r>
      <w:r w:rsidR="00647653" w:rsidRPr="00E95799">
        <w:rPr>
          <w:rFonts w:ascii="Times New Roman" w:hAnsi="Times New Roman" w:cs="Times New Roman"/>
          <w:sz w:val="28"/>
          <w:szCs w:val="28"/>
          <w:lang w:eastAsia="lt-LT"/>
        </w:rPr>
        <w:t>Rankas nuplaukite tekančiu vandeniu, kad pašalintumėte muilą.</w:t>
      </w:r>
    </w:p>
    <w:p w:rsidR="00E95799"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t xml:space="preserve">9. </w:t>
      </w:r>
      <w:r w:rsidR="00647653" w:rsidRPr="00E95799">
        <w:rPr>
          <w:rFonts w:ascii="Times New Roman" w:hAnsi="Times New Roman" w:cs="Times New Roman"/>
          <w:sz w:val="28"/>
          <w:szCs w:val="28"/>
          <w:lang w:eastAsia="lt-LT"/>
        </w:rPr>
        <w:t>Rekomenduojama rankas šluostyti vienkartiniu popieriniu rankšluosčiu ar servetėle.</w:t>
      </w:r>
    </w:p>
    <w:p w:rsidR="00647653"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t xml:space="preserve">10 </w:t>
      </w:r>
      <w:r w:rsidR="00647653" w:rsidRPr="00E95799">
        <w:rPr>
          <w:rFonts w:ascii="Times New Roman" w:hAnsi="Times New Roman" w:cs="Times New Roman"/>
          <w:sz w:val="28"/>
          <w:szCs w:val="28"/>
          <w:lang w:eastAsia="lt-LT"/>
        </w:rPr>
        <w:t>Tuo pačiu popieriniu rankšluosčiu užsukite vandens čiaupą.</w:t>
      </w:r>
    </w:p>
    <w:p w:rsidR="00647653" w:rsidRPr="00E95799" w:rsidRDefault="00E95799" w:rsidP="00E95799">
      <w:pPr>
        <w:pStyle w:val="Betarp"/>
        <w:rPr>
          <w:rFonts w:ascii="Times New Roman" w:hAnsi="Times New Roman" w:cs="Times New Roman"/>
          <w:sz w:val="28"/>
          <w:szCs w:val="28"/>
          <w:lang w:eastAsia="lt-LT"/>
        </w:rPr>
      </w:pPr>
      <w:r>
        <w:rPr>
          <w:rFonts w:ascii="Times New Roman" w:hAnsi="Times New Roman" w:cs="Times New Roman"/>
          <w:sz w:val="28"/>
          <w:szCs w:val="28"/>
          <w:lang w:eastAsia="lt-LT"/>
        </w:rPr>
        <w:t xml:space="preserve">11. </w:t>
      </w:r>
      <w:r w:rsidR="00647653" w:rsidRPr="00E95799">
        <w:rPr>
          <w:rFonts w:ascii="Times New Roman" w:hAnsi="Times New Roman" w:cs="Times New Roman"/>
          <w:sz w:val="28"/>
          <w:szCs w:val="28"/>
          <w:lang w:eastAsia="lt-LT"/>
        </w:rPr>
        <w:t>Išmeskite popierinį rankšluostį į sandarią šiukšlių dėžę.</w:t>
      </w:r>
    </w:p>
    <w:p w:rsidR="00647653" w:rsidRPr="00B80151" w:rsidRDefault="00647653" w:rsidP="00E95799">
      <w:pPr>
        <w:pStyle w:val="Betarp"/>
        <w:rPr>
          <w:rFonts w:ascii="Times New Roman" w:hAnsi="Times New Roman" w:cs="Times New Roman"/>
          <w:sz w:val="28"/>
          <w:szCs w:val="28"/>
          <w:lang w:eastAsia="lt-LT"/>
        </w:rPr>
      </w:pPr>
      <w:r w:rsidRPr="00B80151">
        <w:rPr>
          <w:rFonts w:ascii="Times New Roman" w:hAnsi="Times New Roman" w:cs="Times New Roman"/>
          <w:b/>
          <w:bCs/>
          <w:sz w:val="28"/>
          <w:szCs w:val="28"/>
          <w:lang w:eastAsia="lt-LT"/>
        </w:rPr>
        <w:t>Kreiptis galima visą parą</w:t>
      </w:r>
    </w:p>
    <w:p w:rsidR="00647653" w:rsidRPr="00647653" w:rsidRDefault="00647653" w:rsidP="00647653">
      <w:pPr>
        <w:spacing w:after="225" w:line="240" w:lineRule="auto"/>
        <w:jc w:val="both"/>
        <w:rPr>
          <w:rFonts w:ascii="Times New Roman" w:eastAsia="Times New Roman" w:hAnsi="Times New Roman" w:cs="Times New Roman"/>
          <w:sz w:val="28"/>
          <w:szCs w:val="28"/>
          <w:lang w:eastAsia="lt-LT"/>
        </w:rPr>
      </w:pPr>
      <w:r w:rsidRPr="00647653">
        <w:rPr>
          <w:rFonts w:ascii="Times New Roman" w:eastAsia="Times New Roman" w:hAnsi="Times New Roman" w:cs="Times New Roman"/>
          <w:sz w:val="28"/>
          <w:szCs w:val="28"/>
          <w:lang w:eastAsia="lt-LT"/>
        </w:rPr>
        <w:t xml:space="preserve">Asmenys, grįžę iš </w:t>
      </w:r>
      <w:proofErr w:type="spellStart"/>
      <w:r w:rsidRPr="00647653">
        <w:rPr>
          <w:rFonts w:ascii="Times New Roman" w:eastAsia="Times New Roman" w:hAnsi="Times New Roman" w:cs="Times New Roman"/>
          <w:sz w:val="28"/>
          <w:szCs w:val="28"/>
          <w:lang w:eastAsia="lt-LT"/>
        </w:rPr>
        <w:t>koronaviruso</w:t>
      </w:r>
      <w:proofErr w:type="spellEnd"/>
      <w:r w:rsidRPr="00647653">
        <w:rPr>
          <w:rFonts w:ascii="Times New Roman" w:eastAsia="Times New Roman" w:hAnsi="Times New Roman" w:cs="Times New Roman"/>
          <w:sz w:val="28"/>
          <w:szCs w:val="28"/>
          <w:lang w:eastAsia="lt-LT"/>
        </w:rPr>
        <w:t xml:space="preserve"> paveiktų regionų ir pajutę į gripą panašius simptomus, turi kreiptis bendruoju pagalbos telefonu 112. Nekeliavusiems minėtuose regionuose ir pajutus į gripą panašius simptomus, rekomenduojama kreiptis į savo šeimos gydytoją įprastine tvarka.</w:t>
      </w:r>
    </w:p>
    <w:p w:rsidR="00FF41AA" w:rsidRDefault="00647653" w:rsidP="00E95799">
      <w:pPr>
        <w:spacing w:after="225" w:line="240" w:lineRule="auto"/>
        <w:jc w:val="both"/>
        <w:rPr>
          <w:rFonts w:ascii="Times New Roman" w:eastAsia="Times New Roman" w:hAnsi="Times New Roman" w:cs="Times New Roman"/>
          <w:sz w:val="28"/>
          <w:szCs w:val="28"/>
          <w:lang w:eastAsia="lt-LT"/>
        </w:rPr>
      </w:pPr>
      <w:r w:rsidRPr="00647653">
        <w:rPr>
          <w:rFonts w:ascii="Times New Roman" w:eastAsia="Times New Roman" w:hAnsi="Times New Roman" w:cs="Times New Roman"/>
          <w:sz w:val="28"/>
          <w:szCs w:val="28"/>
          <w:lang w:eastAsia="lt-LT"/>
        </w:rPr>
        <w:t>Taip pat gyventojai gali konsultuotis </w:t>
      </w:r>
      <w:r w:rsidRPr="00647653">
        <w:rPr>
          <w:rFonts w:ascii="Times New Roman" w:eastAsia="Times New Roman" w:hAnsi="Times New Roman" w:cs="Times New Roman"/>
          <w:b/>
          <w:bCs/>
          <w:sz w:val="28"/>
          <w:szCs w:val="28"/>
          <w:lang w:eastAsia="lt-LT"/>
        </w:rPr>
        <w:t>karštąja linija, telefonu 8 618 79984</w:t>
      </w:r>
      <w:r w:rsidRPr="00647653">
        <w:rPr>
          <w:rFonts w:ascii="Times New Roman" w:eastAsia="Times New Roman" w:hAnsi="Times New Roman" w:cs="Times New Roman"/>
          <w:sz w:val="28"/>
          <w:szCs w:val="28"/>
          <w:lang w:eastAsia="lt-LT"/>
        </w:rPr>
        <w:t> (visą parą konsultuoja NVSC specialistai) ir  </w:t>
      </w:r>
      <w:r w:rsidRPr="00647653">
        <w:rPr>
          <w:rFonts w:ascii="Times New Roman" w:eastAsia="Times New Roman" w:hAnsi="Times New Roman" w:cs="Times New Roman"/>
          <w:b/>
          <w:bCs/>
          <w:sz w:val="28"/>
          <w:szCs w:val="28"/>
          <w:lang w:eastAsia="lt-LT"/>
        </w:rPr>
        <w:t>1808 </w:t>
      </w:r>
      <w:r w:rsidRPr="00647653">
        <w:rPr>
          <w:rFonts w:ascii="Times New Roman" w:eastAsia="Times New Roman" w:hAnsi="Times New Roman" w:cs="Times New Roman"/>
          <w:sz w:val="28"/>
          <w:szCs w:val="28"/>
          <w:lang w:eastAsia="lt-LT"/>
        </w:rPr>
        <w:t xml:space="preserve">(pasireiškus gripui būdingiems ligos simptomams – karščiavimui, kosuliui, gerklės skausmui ar apsunkintam kvėpavimui – po kelionės į užsienio šalis ar po kontakto su tikėtinu </w:t>
      </w:r>
      <w:proofErr w:type="spellStart"/>
      <w:r w:rsidRPr="00647653">
        <w:rPr>
          <w:rFonts w:ascii="Times New Roman" w:eastAsia="Times New Roman" w:hAnsi="Times New Roman" w:cs="Times New Roman"/>
          <w:sz w:val="28"/>
          <w:szCs w:val="28"/>
          <w:lang w:eastAsia="lt-LT"/>
        </w:rPr>
        <w:t>koronaviruso</w:t>
      </w:r>
      <w:proofErr w:type="spellEnd"/>
      <w:r w:rsidRPr="00647653">
        <w:rPr>
          <w:rFonts w:ascii="Times New Roman" w:eastAsia="Times New Roman" w:hAnsi="Times New Roman" w:cs="Times New Roman"/>
          <w:sz w:val="28"/>
          <w:szCs w:val="28"/>
          <w:lang w:eastAsia="lt-LT"/>
        </w:rPr>
        <w:t xml:space="preserve"> nešiotoju; norint pasikonsultuoti, kilus klausimų) – visą parą, visoje Lietuvoje, nemokamai.</w:t>
      </w:r>
    </w:p>
    <w:p w:rsidR="005545FE" w:rsidRDefault="005545FE" w:rsidP="005545FE">
      <w:pPr>
        <w:spacing w:after="225" w:line="240" w:lineRule="auto"/>
        <w:jc w:val="center"/>
        <w:rPr>
          <w:rFonts w:ascii="Times New Roman" w:eastAsia="Times New Roman" w:hAnsi="Times New Roman" w:cs="Times New Roman"/>
          <w:sz w:val="28"/>
          <w:szCs w:val="28"/>
          <w:lang w:eastAsia="lt-LT"/>
        </w:rPr>
      </w:pPr>
    </w:p>
    <w:p w:rsidR="005545FE" w:rsidRPr="00B80151" w:rsidRDefault="005545FE" w:rsidP="005545FE">
      <w:pPr>
        <w:spacing w:after="225" w:line="240" w:lineRule="auto"/>
        <w:jc w:val="center"/>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____________________________________</w:t>
      </w:r>
    </w:p>
    <w:sectPr w:rsidR="005545FE" w:rsidRPr="00B801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970"/>
    <w:multiLevelType w:val="multilevel"/>
    <w:tmpl w:val="B64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42552"/>
    <w:multiLevelType w:val="multilevel"/>
    <w:tmpl w:val="DFAC51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3"/>
    <w:rsid w:val="000953DB"/>
    <w:rsid w:val="005545FE"/>
    <w:rsid w:val="00647653"/>
    <w:rsid w:val="009215E0"/>
    <w:rsid w:val="00B80151"/>
    <w:rsid w:val="00E95799"/>
    <w:rsid w:val="00FF4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AF655-BF2F-4295-8E91-30BE2194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95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89981">
      <w:bodyDiv w:val="1"/>
      <w:marLeft w:val="0"/>
      <w:marRight w:val="0"/>
      <w:marTop w:val="0"/>
      <w:marBottom w:val="0"/>
      <w:divBdr>
        <w:top w:val="none" w:sz="0" w:space="0" w:color="auto"/>
        <w:left w:val="none" w:sz="0" w:space="0" w:color="auto"/>
        <w:bottom w:val="none" w:sz="0" w:space="0" w:color="auto"/>
        <w:right w:val="none" w:sz="0" w:space="0" w:color="auto"/>
      </w:divBdr>
      <w:divsChild>
        <w:div w:id="45760863">
          <w:marLeft w:val="0"/>
          <w:marRight w:val="0"/>
          <w:marTop w:val="0"/>
          <w:marBottom w:val="450"/>
          <w:divBdr>
            <w:top w:val="none" w:sz="0" w:space="0" w:color="auto"/>
            <w:left w:val="none" w:sz="0" w:space="0" w:color="auto"/>
            <w:bottom w:val="none" w:sz="0" w:space="0" w:color="auto"/>
            <w:right w:val="none" w:sz="0" w:space="0" w:color="auto"/>
          </w:divBdr>
        </w:div>
        <w:div w:id="1819565513">
          <w:marLeft w:val="0"/>
          <w:marRight w:val="0"/>
          <w:marTop w:val="0"/>
          <w:marBottom w:val="450"/>
          <w:divBdr>
            <w:top w:val="none" w:sz="0" w:space="0" w:color="auto"/>
            <w:left w:val="none" w:sz="0" w:space="0" w:color="auto"/>
            <w:bottom w:val="none" w:sz="0" w:space="0" w:color="auto"/>
            <w:right w:val="none" w:sz="0" w:space="0" w:color="auto"/>
          </w:divBdr>
        </w:div>
        <w:div w:id="760418459">
          <w:marLeft w:val="0"/>
          <w:marRight w:val="0"/>
          <w:marTop w:val="0"/>
          <w:marBottom w:val="0"/>
          <w:divBdr>
            <w:top w:val="none" w:sz="0" w:space="0" w:color="auto"/>
            <w:left w:val="none" w:sz="0" w:space="0" w:color="auto"/>
            <w:bottom w:val="none" w:sz="0" w:space="0" w:color="auto"/>
            <w:right w:val="none" w:sz="0" w:space="0" w:color="auto"/>
          </w:divBdr>
        </w:div>
        <w:div w:id="824517148">
          <w:marLeft w:val="0"/>
          <w:marRight w:val="0"/>
          <w:marTop w:val="600"/>
          <w:marBottom w:val="600"/>
          <w:divBdr>
            <w:top w:val="single" w:sz="6" w:space="30" w:color="DDDDDD"/>
            <w:left w:val="none" w:sz="0" w:space="0" w:color="auto"/>
            <w:bottom w:val="none" w:sz="0" w:space="0" w:color="auto"/>
            <w:right w:val="none" w:sz="0" w:space="0" w:color="auto"/>
          </w:divBdr>
        </w:div>
      </w:divsChild>
    </w:div>
    <w:div w:id="13686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vvsb.lt/wp-content/uploads/2020/02/Rank%C5%B3_plovimo_schema.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2111</Words>
  <Characters>1204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Molinukas</cp:lastModifiedBy>
  <cp:revision>2</cp:revision>
  <dcterms:created xsi:type="dcterms:W3CDTF">2020-05-15T12:04:00Z</dcterms:created>
  <dcterms:modified xsi:type="dcterms:W3CDTF">2020-05-15T12:04:00Z</dcterms:modified>
</cp:coreProperties>
</file>